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C95DFB" w14:textId="77777777" w:rsidR="00D95962" w:rsidRDefault="009831C0" w:rsidP="0092692B">
      <w:pPr>
        <w:pStyle w:val="BodyText"/>
        <w:tabs>
          <w:tab w:val="left" w:pos="1701"/>
        </w:tabs>
      </w:pPr>
      <w:proofErr w:type="gramStart"/>
      <w:r>
        <w:t>e</w:t>
      </w:r>
      <w:proofErr w:type="gramEnd"/>
      <w:r>
        <w:t>-NAV</w:t>
      </w:r>
      <w:r w:rsidR="00B20031">
        <w:t>1</w:t>
      </w:r>
      <w:r w:rsidR="002F4E26">
        <w:t>2</w:t>
      </w:r>
      <w:r w:rsidR="0092692B">
        <w:tab/>
      </w:r>
      <w:r w:rsidR="001C44A3">
        <w:t xml:space="preserve">Input </w:t>
      </w:r>
    </w:p>
    <w:p w14:paraId="25270CB3" w14:textId="77777777" w:rsidR="00A446C9" w:rsidRDefault="00A446C9" w:rsidP="00362CD9">
      <w:pPr>
        <w:pStyle w:val="BodyText"/>
        <w:tabs>
          <w:tab w:val="left" w:pos="1701"/>
        </w:tabs>
      </w:pPr>
      <w:r>
        <w:t>Agenda item</w:t>
      </w:r>
      <w:r w:rsidR="001C44A3">
        <w:tab/>
      </w:r>
      <w:r w:rsidR="009C4FD7">
        <w:t>9.1</w:t>
      </w:r>
    </w:p>
    <w:p w14:paraId="661EF071" w14:textId="77777777" w:rsidR="00A446C9" w:rsidRDefault="00A446C9" w:rsidP="00362CD9">
      <w:pPr>
        <w:pStyle w:val="BodyText"/>
        <w:tabs>
          <w:tab w:val="left" w:pos="1701"/>
        </w:tabs>
      </w:pPr>
      <w:r>
        <w:t>Task Number</w:t>
      </w:r>
      <w:r w:rsidR="001C44A3">
        <w:tab/>
      </w:r>
      <w:r w:rsidR="009C4FD7">
        <w:t>12</w:t>
      </w:r>
    </w:p>
    <w:p w14:paraId="4BFAFF7C" w14:textId="77777777" w:rsidR="00362CD9" w:rsidRDefault="00362CD9" w:rsidP="00362CD9">
      <w:pPr>
        <w:pStyle w:val="BodyText"/>
        <w:tabs>
          <w:tab w:val="left" w:pos="1701"/>
        </w:tabs>
      </w:pPr>
      <w:r>
        <w:t>Author(s)</w:t>
      </w:r>
      <w:r>
        <w:tab/>
      </w:r>
      <w:r w:rsidR="009C4FD7">
        <w:t>Vice-chair</w:t>
      </w:r>
    </w:p>
    <w:p w14:paraId="7728091E" w14:textId="77777777" w:rsidR="00A446C9" w:rsidRDefault="00E14A23" w:rsidP="00A446C9">
      <w:pPr>
        <w:pStyle w:val="Title"/>
      </w:pPr>
      <w:r>
        <w:t>AIS</w:t>
      </w:r>
      <w:r w:rsidR="009C4FD7">
        <w:t xml:space="preserve"> </w:t>
      </w:r>
      <w:r w:rsidR="00F651C9">
        <w:t>AtoN</w:t>
      </w:r>
    </w:p>
    <w:p w14:paraId="55F2B244" w14:textId="77777777" w:rsidR="00A446C9" w:rsidRDefault="00A446C9" w:rsidP="00A446C9">
      <w:pPr>
        <w:pStyle w:val="Heading1"/>
      </w:pPr>
      <w:r>
        <w:t>Summary</w:t>
      </w:r>
    </w:p>
    <w:p w14:paraId="5AADC9F8" w14:textId="77777777" w:rsidR="00BD4E6F" w:rsidRDefault="009C4FD7" w:rsidP="00B56BDF">
      <w:pPr>
        <w:pStyle w:val="BodyText"/>
      </w:pPr>
      <w:r>
        <w:t xml:space="preserve">The report of the Correspondence Group on </w:t>
      </w:r>
      <w:r w:rsidR="00F651C9">
        <w:t>Policy and Symbols for AIS AtoN</w:t>
      </w:r>
      <w:r>
        <w:t xml:space="preserve"> was considered at IMO NAV 58 and a drafting group was set up. The report of th</w:t>
      </w:r>
      <w:r w:rsidR="009012E4">
        <w:t>e drafting</w:t>
      </w:r>
      <w:r>
        <w:t xml:space="preserve"> group was contained in </w:t>
      </w:r>
      <w:r w:rsidR="009012E4">
        <w:t>an annex to NAV58/WP.7</w:t>
      </w:r>
      <w:r w:rsidR="00BD4E6F">
        <w:t>.</w:t>
      </w:r>
    </w:p>
    <w:p w14:paraId="582A252E" w14:textId="77777777" w:rsidR="009012E4" w:rsidRDefault="009012E4" w:rsidP="00B56BDF">
      <w:pPr>
        <w:pStyle w:val="BodyText"/>
      </w:pPr>
      <w:r>
        <w:t xml:space="preserve">Following NAV 58 the ICS contacted </w:t>
      </w:r>
      <w:r w:rsidR="001B604E">
        <w:t xml:space="preserve">IALA by </w:t>
      </w:r>
      <w:r>
        <w:t>e-mail</w:t>
      </w:r>
      <w:r w:rsidR="001B604E">
        <w:t>,</w:t>
      </w:r>
      <w:r>
        <w:t xml:space="preserve"> expressing a number of concerns about </w:t>
      </w:r>
      <w:r w:rsidR="00F651C9">
        <w:t>AIS AtoN</w:t>
      </w:r>
      <w:r>
        <w:t>. This set off a useful exchange of views within IALA, which was captured in a response to ICS.</w:t>
      </w:r>
    </w:p>
    <w:p w14:paraId="63E139BD" w14:textId="77777777" w:rsidR="009012E4" w:rsidRDefault="009012E4" w:rsidP="00B56BDF">
      <w:pPr>
        <w:pStyle w:val="BodyText"/>
      </w:pPr>
      <w:r>
        <w:t xml:space="preserve">It was suggested that this consolidated view could usefully be set out as a series of statements that </w:t>
      </w:r>
      <w:proofErr w:type="gramStart"/>
      <w:r w:rsidR="001B604E">
        <w:t>might</w:t>
      </w:r>
      <w:proofErr w:type="gramEnd"/>
      <w:r w:rsidR="001B604E">
        <w:t xml:space="preserve"> form</w:t>
      </w:r>
      <w:r>
        <w:t xml:space="preserve"> the basis </w:t>
      </w:r>
      <w:r w:rsidR="001B604E">
        <w:t>of</w:t>
      </w:r>
      <w:r>
        <w:t xml:space="preserve"> an IALA input to the Correspondence Group. </w:t>
      </w:r>
    </w:p>
    <w:p w14:paraId="5270F44E" w14:textId="77777777" w:rsidR="001C44A3" w:rsidRDefault="00BD4E6F" w:rsidP="00B56BDF">
      <w:pPr>
        <w:pStyle w:val="Heading2"/>
      </w:pPr>
      <w:r>
        <w:t>Purpose</w:t>
      </w:r>
      <w:r w:rsidR="004D1D85">
        <w:t xml:space="preserve"> of the document</w:t>
      </w:r>
    </w:p>
    <w:p w14:paraId="52593CB6" w14:textId="77777777" w:rsidR="00E55927" w:rsidRPr="00B56BDF" w:rsidRDefault="009C4FD7" w:rsidP="00E55927">
      <w:pPr>
        <w:pStyle w:val="BodyText"/>
      </w:pPr>
      <w:r>
        <w:t>T</w:t>
      </w:r>
      <w:r w:rsidR="00BD4E6F">
        <w:t>h</w:t>
      </w:r>
      <w:r>
        <w:t xml:space="preserve">is paper </w:t>
      </w:r>
      <w:r w:rsidR="00371C59">
        <w:t>i</w:t>
      </w:r>
      <w:r>
        <w:t xml:space="preserve">s </w:t>
      </w:r>
      <w:r w:rsidR="00371C59">
        <w:t xml:space="preserve">provided as </w:t>
      </w:r>
      <w:r>
        <w:t xml:space="preserve">the basis for an input to the IMO CG on Policy and Symbols for AIS </w:t>
      </w:r>
      <w:bookmarkStart w:id="0" w:name="_GoBack"/>
      <w:bookmarkEnd w:id="0"/>
      <w:r w:rsidR="00F651C9">
        <w:t>AtoN</w:t>
      </w:r>
      <w:r>
        <w:t>.</w:t>
      </w:r>
    </w:p>
    <w:p w14:paraId="447AECEE" w14:textId="77777777" w:rsidR="00B56BDF" w:rsidRDefault="00B56BDF" w:rsidP="00B56BDF">
      <w:pPr>
        <w:pStyle w:val="Heading2"/>
      </w:pPr>
      <w:r>
        <w:t>Related documents</w:t>
      </w:r>
    </w:p>
    <w:p w14:paraId="3AE045FF" w14:textId="77777777" w:rsidR="00E55927" w:rsidRPr="00B56BDF" w:rsidRDefault="009C4FD7" w:rsidP="00E55927">
      <w:pPr>
        <w:pStyle w:val="BodyText"/>
      </w:pPr>
      <w:proofErr w:type="gramStart"/>
      <w:r>
        <w:t>e</w:t>
      </w:r>
      <w:proofErr w:type="gramEnd"/>
      <w:r>
        <w:t>-mail exchanges with ICS.</w:t>
      </w:r>
    </w:p>
    <w:p w14:paraId="48EA11D1" w14:textId="77777777" w:rsidR="00A446C9" w:rsidRDefault="00A446C9" w:rsidP="00A446C9">
      <w:pPr>
        <w:pStyle w:val="Heading1"/>
      </w:pPr>
      <w:r>
        <w:t>Discussion</w:t>
      </w:r>
    </w:p>
    <w:p w14:paraId="56BA5205" w14:textId="77777777" w:rsidR="00F25BF4" w:rsidRDefault="00F25BF4" w:rsidP="00F25BF4">
      <w:pPr>
        <w:pStyle w:val="Heading2"/>
      </w:pPr>
      <w:r>
        <w:t>S</w:t>
      </w:r>
      <w:r w:rsidR="007D6327">
        <w:t xml:space="preserve">ynthetic AIS </w:t>
      </w:r>
      <w:r w:rsidR="00F651C9">
        <w:t>AtoN</w:t>
      </w:r>
    </w:p>
    <w:p w14:paraId="44E97484" w14:textId="77777777" w:rsidR="007D6327" w:rsidRDefault="007D6327" w:rsidP="007D6327">
      <w:pPr>
        <w:pStyle w:val="BodyText"/>
      </w:pPr>
      <w:r>
        <w:t>I</w:t>
      </w:r>
      <w:r w:rsidR="001B604E">
        <w:t>ALA has</w:t>
      </w:r>
      <w:r>
        <w:t xml:space="preserve"> </w:t>
      </w:r>
      <w:r w:rsidR="001B604E">
        <w:t>noted</w:t>
      </w:r>
      <w:r>
        <w:t xml:space="preserve"> that Synthetic AIS AtoN</w:t>
      </w:r>
      <w:r w:rsidRPr="00C63C09">
        <w:t xml:space="preserve"> </w:t>
      </w:r>
      <w:r w:rsidR="001B604E">
        <w:t>will</w:t>
      </w:r>
      <w:r>
        <w:t xml:space="preserve"> be included </w:t>
      </w:r>
      <w:r w:rsidRPr="00C63C09">
        <w:t xml:space="preserve">under the overall heading of ‘Physical’, </w:t>
      </w:r>
      <w:r w:rsidR="001B604E">
        <w:t>accept</w:t>
      </w:r>
      <w:r>
        <w:t>ing</w:t>
      </w:r>
      <w:r w:rsidRPr="00C63C09">
        <w:t xml:space="preserve"> that the distinction is of relevance to the service provider </w:t>
      </w:r>
      <w:r>
        <w:t xml:space="preserve">rather </w:t>
      </w:r>
      <w:r w:rsidRPr="00C63C09">
        <w:t xml:space="preserve">than the user. </w:t>
      </w:r>
      <w:r>
        <w:t>This removes synthetic AIS AtoN as a separate definition, but not as a method of deployment.</w:t>
      </w:r>
    </w:p>
    <w:p w14:paraId="4B27B89B" w14:textId="77777777" w:rsidR="007D6327" w:rsidRDefault="007D6327" w:rsidP="007D6327">
      <w:pPr>
        <w:pStyle w:val="BodyText"/>
      </w:pPr>
      <w:r>
        <w:t xml:space="preserve">Caution must be exercised to avoid the possibility of transmitting an incorrect position for a synthetic AIS AtoN. </w:t>
      </w:r>
      <w:r w:rsidRPr="00C63C09">
        <w:t>IALA Rec. A-126 states in 4.1.2.2: ‘Only a Monitored Synthetic AIS AtoN ensures the integrity of the floating AtoN, therefore the use of a Predicted Synthetic AIS AtoN is not recommended for use on floating AtoN.’</w:t>
      </w:r>
    </w:p>
    <w:p w14:paraId="4DE1E52E" w14:textId="77777777" w:rsidR="007D6327" w:rsidRDefault="007D6327" w:rsidP="007D6327">
      <w:pPr>
        <w:pStyle w:val="BodyText"/>
        <w:rPr>
          <w:b/>
        </w:rPr>
      </w:pPr>
      <w:r w:rsidRPr="007D6327">
        <w:rPr>
          <w:b/>
        </w:rPr>
        <w:t>2.2</w:t>
      </w:r>
      <w:r w:rsidRPr="007D6327">
        <w:rPr>
          <w:b/>
        </w:rPr>
        <w:tab/>
      </w:r>
      <w:r>
        <w:rPr>
          <w:b/>
        </w:rPr>
        <w:t>Existing deployments</w:t>
      </w:r>
    </w:p>
    <w:p w14:paraId="6E21EB80" w14:textId="77777777" w:rsidR="003579F7" w:rsidRDefault="007D6327" w:rsidP="003579F7">
      <w:pPr>
        <w:pStyle w:val="BodyText"/>
      </w:pPr>
      <w:r>
        <w:t>The</w:t>
      </w:r>
      <w:r w:rsidRPr="00C63C09">
        <w:t xml:space="preserve"> IALA Recommendation on AIS as an AtoN (A-126) was first published in 2007. </w:t>
      </w:r>
      <w:r>
        <w:t xml:space="preserve"> </w:t>
      </w:r>
      <w:r w:rsidRPr="00C63C09">
        <w:t xml:space="preserve">The decision by IMO </w:t>
      </w:r>
      <w:r>
        <w:t>to consider policy for AIS AtoN</w:t>
      </w:r>
      <w:r w:rsidRPr="00C63C09">
        <w:t xml:space="preserve"> was taken in 2011, </w:t>
      </w:r>
      <w:r w:rsidR="003579F7">
        <w:t>by which time</w:t>
      </w:r>
      <w:r w:rsidRPr="00C63C09">
        <w:t xml:space="preserve"> many administration</w:t>
      </w:r>
      <w:r>
        <w:t>s ha</w:t>
      </w:r>
      <w:r w:rsidR="003579F7">
        <w:t>d</w:t>
      </w:r>
      <w:r>
        <w:t xml:space="preserve"> already deployed AIS AtoN.  Deployment of </w:t>
      </w:r>
      <w:r w:rsidR="003579F7">
        <w:t xml:space="preserve">any </w:t>
      </w:r>
      <w:r>
        <w:t>AIS AtoN</w:t>
      </w:r>
      <w:r w:rsidRPr="00C63C09">
        <w:t xml:space="preserve"> </w:t>
      </w:r>
      <w:r w:rsidR="003579F7">
        <w:t>is</w:t>
      </w:r>
      <w:r w:rsidR="002703A7">
        <w:t xml:space="preserve"> </w:t>
      </w:r>
      <w:r w:rsidRPr="00C63C09">
        <w:t xml:space="preserve">subject to the </w:t>
      </w:r>
      <w:r w:rsidR="003579F7">
        <w:t xml:space="preserve">usual notices </w:t>
      </w:r>
      <w:r w:rsidRPr="00C63C09">
        <w:t xml:space="preserve">and required MSI. </w:t>
      </w:r>
      <w:r>
        <w:t xml:space="preserve"> </w:t>
      </w:r>
      <w:r w:rsidRPr="00C63C09">
        <w:t>Therefore the</w:t>
      </w:r>
      <w:r w:rsidR="003579F7">
        <w:t xml:space="preserve"> mariner should already be informed about such </w:t>
      </w:r>
      <w:proofErr w:type="gramStart"/>
      <w:r w:rsidRPr="00C63C09">
        <w:t>deployment</w:t>
      </w:r>
      <w:r w:rsidR="003579F7">
        <w:t>s,</w:t>
      </w:r>
      <w:proofErr w:type="gramEnd"/>
      <w:r w:rsidR="003579F7">
        <w:t xml:space="preserve"> however, steps should be taken to raise awareness </w:t>
      </w:r>
      <w:r>
        <w:t xml:space="preserve">of AIS </w:t>
      </w:r>
      <w:r w:rsidR="00F651C9">
        <w:t>AtoN</w:t>
      </w:r>
      <w:r w:rsidRPr="00C63C09">
        <w:t xml:space="preserve"> </w:t>
      </w:r>
      <w:r w:rsidR="003579F7">
        <w:t xml:space="preserve">and </w:t>
      </w:r>
      <w:r w:rsidR="00261BEF">
        <w:t xml:space="preserve">to </w:t>
      </w:r>
      <w:r w:rsidR="003579F7">
        <w:t>include training on their use in appropriate courses</w:t>
      </w:r>
      <w:r w:rsidRPr="00C63C09">
        <w:t>.</w:t>
      </w:r>
      <w:r w:rsidR="003579F7">
        <w:t xml:space="preserve"> The possible outcome of the IMO considerations of Policy and Symbols for AIS </w:t>
      </w:r>
      <w:r w:rsidR="00F651C9">
        <w:t>AtoN</w:t>
      </w:r>
      <w:r w:rsidR="003579F7">
        <w:t xml:space="preserve"> should be borne in mind when making any future deployments.</w:t>
      </w:r>
    </w:p>
    <w:p w14:paraId="26548CE1" w14:textId="77777777" w:rsidR="003579F7" w:rsidRDefault="003579F7" w:rsidP="003579F7">
      <w:pPr>
        <w:pStyle w:val="BodyText"/>
        <w:rPr>
          <w:b/>
        </w:rPr>
      </w:pPr>
      <w:r w:rsidRPr="003579F7">
        <w:rPr>
          <w:b/>
        </w:rPr>
        <w:t>2.3</w:t>
      </w:r>
      <w:r w:rsidRPr="003579F7">
        <w:rPr>
          <w:b/>
        </w:rPr>
        <w:tab/>
        <w:t xml:space="preserve">Virtual </w:t>
      </w:r>
      <w:r w:rsidR="00F651C9">
        <w:rPr>
          <w:b/>
        </w:rPr>
        <w:t>AtoN</w:t>
      </w:r>
    </w:p>
    <w:p w14:paraId="14AD657D" w14:textId="77777777" w:rsidR="00261BEF" w:rsidRDefault="003579F7" w:rsidP="003579F7">
      <w:pPr>
        <w:pStyle w:val="BodyText"/>
      </w:pPr>
      <w:r w:rsidRPr="00C63C09">
        <w:t xml:space="preserve">It is </w:t>
      </w:r>
      <w:r w:rsidR="00DD7579">
        <w:t xml:space="preserve">generally </w:t>
      </w:r>
      <w:r w:rsidRPr="00C63C09">
        <w:t>accept</w:t>
      </w:r>
      <w:r>
        <w:t xml:space="preserve">ed that Virtual </w:t>
      </w:r>
      <w:r w:rsidR="00F651C9">
        <w:t>AtoN</w:t>
      </w:r>
      <w:r w:rsidR="00DD7579">
        <w:t xml:space="preserve"> can be a valuable safety measure for marking a new hazard, such as a wreck. </w:t>
      </w:r>
      <w:r w:rsidR="00261BEF">
        <w:t xml:space="preserve">Virtual </w:t>
      </w:r>
      <w:r w:rsidR="00F651C9">
        <w:t>AtoN</w:t>
      </w:r>
      <w:r w:rsidR="00261BEF">
        <w:t xml:space="preserve"> can also be used for permanent </w:t>
      </w:r>
      <w:r w:rsidR="00261BEF" w:rsidRPr="00751826">
        <w:t xml:space="preserve">marking </w:t>
      </w:r>
      <w:r w:rsidR="00261BEF">
        <w:t xml:space="preserve">of </w:t>
      </w:r>
      <w:r w:rsidR="00261BEF" w:rsidRPr="00751826">
        <w:t xml:space="preserve">dynamic features, </w:t>
      </w:r>
      <w:r w:rsidR="00261BEF">
        <w:t>such as</w:t>
      </w:r>
      <w:r w:rsidR="00261BEF" w:rsidRPr="00751826">
        <w:t xml:space="preserve"> </w:t>
      </w:r>
      <w:r w:rsidR="00261BEF">
        <w:t xml:space="preserve">mobile </w:t>
      </w:r>
      <w:r w:rsidR="00261BEF" w:rsidRPr="00751826">
        <w:t xml:space="preserve">shoals, ice edge, </w:t>
      </w:r>
      <w:r w:rsidR="00261BEF">
        <w:t xml:space="preserve">floating debris, moveable bridges. </w:t>
      </w:r>
    </w:p>
    <w:p w14:paraId="5B1B2667" w14:textId="77777777" w:rsidR="00DD7579" w:rsidRDefault="00DD7579" w:rsidP="003579F7">
      <w:pPr>
        <w:pStyle w:val="BodyText"/>
      </w:pPr>
      <w:r>
        <w:t xml:space="preserve">However, the use of Virtual </w:t>
      </w:r>
      <w:r w:rsidR="00F651C9">
        <w:t>AtoN</w:t>
      </w:r>
      <w:r w:rsidR="00261BEF" w:rsidRPr="00261BEF">
        <w:t xml:space="preserve"> </w:t>
      </w:r>
      <w:r w:rsidR="00261BEF">
        <w:t xml:space="preserve">for </w:t>
      </w:r>
      <w:r w:rsidR="00261BEF" w:rsidRPr="00751826">
        <w:t>marking 'permanent' (charte</w:t>
      </w:r>
      <w:r w:rsidR="00261BEF">
        <w:t>d) features, e.g. a rock / pinnacle,</w:t>
      </w:r>
      <w:r w:rsidR="00261BEF" w:rsidRPr="00D4759B">
        <w:t xml:space="preserve"> </w:t>
      </w:r>
      <w:r w:rsidR="00261BEF" w:rsidRPr="00751826">
        <w:t>when use of physical aids is impracticable</w:t>
      </w:r>
      <w:r w:rsidR="00261BEF">
        <w:t>,</w:t>
      </w:r>
      <w:r w:rsidR="003579F7" w:rsidRPr="00C63C09">
        <w:t xml:space="preserve"> is still a matter for discussion (as agreed at the </w:t>
      </w:r>
      <w:r w:rsidR="003579F7">
        <w:t>IALA w</w:t>
      </w:r>
      <w:r w:rsidR="003579F7" w:rsidRPr="00C63C09">
        <w:t>orkshop</w:t>
      </w:r>
      <w:r w:rsidR="003579F7">
        <w:t xml:space="preserve"> on virtual aids to navigation in </w:t>
      </w:r>
      <w:r w:rsidR="003579F7" w:rsidRPr="00DD7579">
        <w:t>20</w:t>
      </w:r>
      <w:r w:rsidR="00CF6841">
        <w:t>1</w:t>
      </w:r>
      <w:r w:rsidR="00CA396B">
        <w:t>0</w:t>
      </w:r>
      <w:r>
        <w:t>)</w:t>
      </w:r>
      <w:r w:rsidR="003579F7" w:rsidRPr="00C63C09">
        <w:t>.</w:t>
      </w:r>
      <w:r w:rsidR="003579F7">
        <w:t xml:space="preserve">  NAV58/WP.7 Annex section 4.3.6 makes clear that unless circumstances do not permit the permanent marking by a fixed AtoN ‘</w:t>
      </w:r>
      <w:r w:rsidR="003579F7" w:rsidRPr="00CF6841">
        <w:t xml:space="preserve">the usage of </w:t>
      </w:r>
      <w:r w:rsidR="003579F7" w:rsidRPr="00CF6841">
        <w:lastRenderedPageBreak/>
        <w:t xml:space="preserve">virtual AtoN on an </w:t>
      </w:r>
      <w:proofErr w:type="spellStart"/>
      <w:r w:rsidR="003579F7" w:rsidRPr="00CF6841">
        <w:t>ongoing</w:t>
      </w:r>
      <w:proofErr w:type="spellEnd"/>
      <w:r w:rsidR="003579F7" w:rsidRPr="00CF6841">
        <w:t xml:space="preserve"> basis is not recommended’. </w:t>
      </w:r>
      <w:r>
        <w:t>It can be argued that once such hazards are charted, there is no longer a need for the Virtual AtoN.</w:t>
      </w:r>
    </w:p>
    <w:p w14:paraId="3B9D2DE3" w14:textId="77777777" w:rsidR="00DD7579" w:rsidRDefault="00DD7579" w:rsidP="003579F7">
      <w:pPr>
        <w:pStyle w:val="BodyText"/>
      </w:pPr>
      <w:r>
        <w:t xml:space="preserve">The method of broadcasting Virtual </w:t>
      </w:r>
      <w:r w:rsidR="00F651C9">
        <w:t>AtoN</w:t>
      </w:r>
      <w:r>
        <w:t xml:space="preserve"> (Message 21, or Application Specific Message</w:t>
      </w:r>
      <w:r w:rsidR="00261BEF">
        <w:t>, e.g. to mark areas</w:t>
      </w:r>
      <w:r w:rsidR="006D5795">
        <w:t>) is also a matter for further discussion, as experience is gained and new applications emerge.</w:t>
      </w:r>
    </w:p>
    <w:p w14:paraId="17F62998" w14:textId="77777777" w:rsidR="00E14A23" w:rsidRDefault="00E14A23" w:rsidP="00E14A23">
      <w:pPr>
        <w:pStyle w:val="Heading2"/>
        <w:numPr>
          <w:ilvl w:val="0"/>
          <w:numId w:val="0"/>
        </w:numPr>
      </w:pPr>
      <w:r>
        <w:t>2.3</w:t>
      </w:r>
      <w:r>
        <w:tab/>
      </w:r>
      <w:proofErr w:type="spellStart"/>
      <w:r>
        <w:t>Symbology</w:t>
      </w:r>
      <w:proofErr w:type="spellEnd"/>
    </w:p>
    <w:p w14:paraId="59A674AC" w14:textId="77777777" w:rsidR="00261BEF" w:rsidRDefault="00A61EAE" w:rsidP="008E0FF4">
      <w:pPr>
        <w:pStyle w:val="Default"/>
        <w:rPr>
          <w:sz w:val="22"/>
          <w:szCs w:val="22"/>
        </w:rPr>
      </w:pPr>
      <w:r w:rsidRPr="00A61EAE">
        <w:rPr>
          <w:sz w:val="22"/>
          <w:szCs w:val="22"/>
        </w:rPr>
        <w:t xml:space="preserve">Under the heading ‘Portrayal’ </w:t>
      </w:r>
      <w:r w:rsidR="008E0FF4" w:rsidRPr="00A61EAE">
        <w:rPr>
          <w:sz w:val="22"/>
          <w:szCs w:val="22"/>
        </w:rPr>
        <w:t>NAV 58/WP7 states</w:t>
      </w:r>
      <w:r>
        <w:rPr>
          <w:sz w:val="22"/>
          <w:szCs w:val="22"/>
        </w:rPr>
        <w:t>:</w:t>
      </w:r>
    </w:p>
    <w:p w14:paraId="61D6DD1F" w14:textId="77777777" w:rsidR="00261BEF" w:rsidRDefault="00261BEF" w:rsidP="008E0FF4">
      <w:pPr>
        <w:pStyle w:val="Default"/>
        <w:rPr>
          <w:sz w:val="22"/>
          <w:szCs w:val="22"/>
        </w:rPr>
      </w:pPr>
    </w:p>
    <w:p w14:paraId="0AEDEB05" w14:textId="77777777" w:rsidR="008E0FF4" w:rsidRPr="008E0FF4" w:rsidRDefault="00A61EAE" w:rsidP="008E0FF4">
      <w:pPr>
        <w:pStyle w:val="Default"/>
        <w:rPr>
          <w:i/>
          <w:sz w:val="22"/>
          <w:szCs w:val="22"/>
        </w:rPr>
      </w:pPr>
      <w:r>
        <w:rPr>
          <w:i/>
          <w:sz w:val="22"/>
          <w:szCs w:val="22"/>
        </w:rPr>
        <w:t>‘</w:t>
      </w:r>
      <w:r w:rsidR="008E0FF4" w:rsidRPr="008E0FF4">
        <w:rPr>
          <w:i/>
          <w:sz w:val="22"/>
          <w:szCs w:val="22"/>
        </w:rPr>
        <w:t xml:space="preserve">The purpose of portrayal of AIS AtoN information is to convey the meaning of the AIS AtoN information intuitively and unambiguously to all concerned through navigational or other display. Graphic portrayal of AIS AtoN information should: </w:t>
      </w:r>
    </w:p>
    <w:p w14:paraId="645DE2D9" w14:textId="77777777" w:rsidR="008E0FF4" w:rsidRPr="00261BEF" w:rsidRDefault="008E0FF4" w:rsidP="008E0FF4">
      <w:pPr>
        <w:pStyle w:val="Default"/>
        <w:numPr>
          <w:ilvl w:val="0"/>
          <w:numId w:val="43"/>
        </w:numPr>
        <w:rPr>
          <w:i/>
          <w:sz w:val="22"/>
          <w:szCs w:val="22"/>
        </w:rPr>
      </w:pPr>
      <w:proofErr w:type="gramStart"/>
      <w:r w:rsidRPr="00261BEF">
        <w:rPr>
          <w:i/>
          <w:sz w:val="22"/>
          <w:szCs w:val="22"/>
        </w:rPr>
        <w:t>clearly</w:t>
      </w:r>
      <w:proofErr w:type="gramEnd"/>
      <w:r w:rsidRPr="00261BEF">
        <w:rPr>
          <w:i/>
          <w:sz w:val="22"/>
          <w:szCs w:val="22"/>
        </w:rPr>
        <w:t xml:space="preserve"> distinguish virtual AIS AtoN from physical AIS AtoN; </w:t>
      </w:r>
    </w:p>
    <w:p w14:paraId="00D49C57" w14:textId="77777777" w:rsidR="008E0FF4" w:rsidRPr="00261BEF" w:rsidRDefault="008E0FF4" w:rsidP="008E0FF4">
      <w:pPr>
        <w:pStyle w:val="Default"/>
        <w:numPr>
          <w:ilvl w:val="0"/>
          <w:numId w:val="43"/>
        </w:numPr>
        <w:rPr>
          <w:i/>
          <w:sz w:val="22"/>
          <w:szCs w:val="22"/>
        </w:rPr>
      </w:pPr>
      <w:proofErr w:type="gramStart"/>
      <w:r w:rsidRPr="00261BEF">
        <w:rPr>
          <w:i/>
          <w:sz w:val="22"/>
          <w:szCs w:val="22"/>
        </w:rPr>
        <w:t>graphically</w:t>
      </w:r>
      <w:proofErr w:type="gramEnd"/>
      <w:r w:rsidRPr="00261BEF">
        <w:rPr>
          <w:i/>
          <w:sz w:val="22"/>
          <w:szCs w:val="22"/>
        </w:rPr>
        <w:t xml:space="preserve"> indicate the type of the AIS AtoN in accordance with the IALA Maritime Buoyage System; and </w:t>
      </w:r>
    </w:p>
    <w:p w14:paraId="777E7298" w14:textId="77777777" w:rsidR="00E14A23" w:rsidRPr="00261BEF" w:rsidRDefault="008E0FF4" w:rsidP="00E14A23">
      <w:pPr>
        <w:pStyle w:val="Default"/>
        <w:numPr>
          <w:ilvl w:val="0"/>
          <w:numId w:val="43"/>
        </w:numPr>
      </w:pPr>
      <w:proofErr w:type="gramStart"/>
      <w:r w:rsidRPr="00261BEF">
        <w:rPr>
          <w:i/>
          <w:sz w:val="22"/>
          <w:szCs w:val="22"/>
        </w:rPr>
        <w:t>be</w:t>
      </w:r>
      <w:proofErr w:type="gramEnd"/>
      <w:r w:rsidRPr="00261BEF">
        <w:rPr>
          <w:i/>
          <w:sz w:val="22"/>
          <w:szCs w:val="22"/>
        </w:rPr>
        <w:t xml:space="preserve"> sufficiently different from IHO chart symbols and other navigation related symbols to differentiate ENC AtoN objects from AIS AtoN.</w:t>
      </w:r>
      <w:r w:rsidR="00A61EAE" w:rsidRPr="00261BEF">
        <w:rPr>
          <w:i/>
          <w:sz w:val="22"/>
          <w:szCs w:val="22"/>
        </w:rPr>
        <w:t>’</w:t>
      </w:r>
    </w:p>
    <w:p w14:paraId="48FF2BE1" w14:textId="77777777" w:rsidR="00261BEF" w:rsidRDefault="00261BEF" w:rsidP="00261BEF">
      <w:pPr>
        <w:pStyle w:val="Default"/>
        <w:ind w:left="720"/>
      </w:pPr>
    </w:p>
    <w:p w14:paraId="00432318" w14:textId="77777777" w:rsidR="00A61EAE" w:rsidRDefault="00A61EAE" w:rsidP="00261BEF">
      <w:pPr>
        <w:pStyle w:val="BodyText"/>
        <w:spacing w:after="0"/>
      </w:pPr>
      <w:r>
        <w:t xml:space="preserve">The current method of portrayal shown in </w:t>
      </w:r>
      <w:r w:rsidR="003160B8">
        <w:t xml:space="preserve">IEC specifications 62288 &amp; 62388 (Navigation </w:t>
      </w:r>
      <w:r w:rsidR="00E73F33">
        <w:t>D</w:t>
      </w:r>
      <w:r w:rsidR="003160B8">
        <w:t xml:space="preserve">isplays and Radar) </w:t>
      </w:r>
      <w:r>
        <w:t xml:space="preserve">is a diamond, with the position of the AtoN marked by a cross at its centre. Virtual </w:t>
      </w:r>
      <w:r w:rsidR="00F651C9">
        <w:t>AtoN</w:t>
      </w:r>
      <w:r>
        <w:t xml:space="preserve"> additionally </w:t>
      </w:r>
      <w:proofErr w:type="gramStart"/>
      <w:r>
        <w:t>have</w:t>
      </w:r>
      <w:proofErr w:type="gramEnd"/>
      <w:r>
        <w:t xml:space="preserve"> a ‘V’ superimp</w:t>
      </w:r>
      <w:r w:rsidR="001B604E">
        <w:t>o</w:t>
      </w:r>
      <w:r>
        <w:t xml:space="preserve">sed inside the diamond. One </w:t>
      </w:r>
      <w:r w:rsidR="0009360D">
        <w:t xml:space="preserve">proposal, </w:t>
      </w:r>
      <w:proofErr w:type="gramStart"/>
      <w:r w:rsidR="0009360D">
        <w:t>included</w:t>
      </w:r>
      <w:proofErr w:type="gramEnd"/>
      <w:r w:rsidR="0009360D">
        <w:t xml:space="preserve"> as an annex to the CG Report was </w:t>
      </w:r>
      <w:r>
        <w:t>to remove the superimposed ‘V’ and use das</w:t>
      </w:r>
      <w:r w:rsidR="0009360D">
        <w:t>h</w:t>
      </w:r>
      <w:r>
        <w:t>ed lines for the diamond in the case of a Virtual AtoN. A</w:t>
      </w:r>
      <w:r w:rsidR="0009360D">
        <w:t xml:space="preserve">dditionally, </w:t>
      </w:r>
      <w:proofErr w:type="spellStart"/>
      <w:r>
        <w:t>topmark</w:t>
      </w:r>
      <w:proofErr w:type="spellEnd"/>
      <w:r>
        <w:t xml:space="preserve"> symbols </w:t>
      </w:r>
      <w:r w:rsidR="0009360D">
        <w:t xml:space="preserve">could be used to depict </w:t>
      </w:r>
      <w:r>
        <w:t xml:space="preserve">the relevant type of mark.  </w:t>
      </w:r>
      <w:r w:rsidR="0009360D">
        <w:t>Recommendations on symbols have been deferred to NAV 59</w:t>
      </w:r>
      <w:r w:rsidR="00261BEF">
        <w:t xml:space="preserve">, but the need to coordinate the IEC specifications has been </w:t>
      </w:r>
      <w:r w:rsidR="003160B8">
        <w:t>recognised</w:t>
      </w:r>
      <w:r w:rsidR="0009360D">
        <w:t xml:space="preserve">. </w:t>
      </w:r>
    </w:p>
    <w:p w14:paraId="2AA606B8" w14:textId="77777777" w:rsidR="00A61EAE" w:rsidRPr="00E14A23" w:rsidRDefault="00A61EAE" w:rsidP="00E14A23">
      <w:pPr>
        <w:pStyle w:val="BodyText"/>
      </w:pPr>
    </w:p>
    <w:p w14:paraId="3E5C80C2" w14:textId="77777777" w:rsidR="003579F7" w:rsidRDefault="003579F7" w:rsidP="003579F7">
      <w:pPr>
        <w:pStyle w:val="BodyText"/>
        <w:rPr>
          <w:b/>
        </w:rPr>
      </w:pPr>
      <w:r>
        <w:rPr>
          <w:b/>
        </w:rPr>
        <w:t>2.4</w:t>
      </w:r>
      <w:r>
        <w:rPr>
          <w:b/>
        </w:rPr>
        <w:tab/>
        <w:t>General</w:t>
      </w:r>
    </w:p>
    <w:p w14:paraId="7DC47860" w14:textId="77777777" w:rsidR="002B60F6" w:rsidRDefault="003579F7" w:rsidP="003579F7">
      <w:pPr>
        <w:pStyle w:val="BodyText"/>
      </w:pPr>
      <w:r>
        <w:t xml:space="preserve">It is noted that </w:t>
      </w:r>
      <w:r w:rsidRPr="00C63C09">
        <w:t xml:space="preserve">the slow </w:t>
      </w:r>
      <w:r>
        <w:t xml:space="preserve">pace of updating </w:t>
      </w:r>
      <w:proofErr w:type="spellStart"/>
      <w:r>
        <w:t>onboard</w:t>
      </w:r>
      <w:proofErr w:type="spellEnd"/>
      <w:r w:rsidRPr="00C63C09">
        <w:t xml:space="preserve"> equipment </w:t>
      </w:r>
      <w:r>
        <w:t xml:space="preserve">may delay </w:t>
      </w:r>
      <w:r w:rsidRPr="00C63C09">
        <w:t xml:space="preserve">the </w:t>
      </w:r>
      <w:r w:rsidR="002B60F6">
        <w:t xml:space="preserve">spread of </w:t>
      </w:r>
      <w:r w:rsidRPr="00C63C09">
        <w:t>capability to utilise new services</w:t>
      </w:r>
      <w:r w:rsidR="002B60F6">
        <w:t xml:space="preserve">. </w:t>
      </w:r>
      <w:r w:rsidR="00C5672E">
        <w:t>T</w:t>
      </w:r>
      <w:r w:rsidR="0009360D">
        <w:t xml:space="preserve">he </w:t>
      </w:r>
      <w:r w:rsidR="002B60F6">
        <w:t xml:space="preserve">symbols for AIS </w:t>
      </w:r>
      <w:r w:rsidR="00F651C9">
        <w:t>AtoN</w:t>
      </w:r>
      <w:r w:rsidR="002B60F6">
        <w:t xml:space="preserve"> (including Virtual) </w:t>
      </w:r>
      <w:r w:rsidR="00C5672E">
        <w:t xml:space="preserve">were </w:t>
      </w:r>
      <w:r w:rsidR="0009360D">
        <w:t>fi</w:t>
      </w:r>
      <w:r w:rsidR="002B60F6">
        <w:t>rst included in</w:t>
      </w:r>
      <w:r w:rsidR="003160B8" w:rsidRPr="003160B8">
        <w:t xml:space="preserve"> </w:t>
      </w:r>
      <w:r w:rsidR="003160B8">
        <w:t xml:space="preserve">IEC 62288 &amp; 62388 </w:t>
      </w:r>
      <w:r w:rsidR="002B60F6">
        <w:t>in 2008</w:t>
      </w:r>
      <w:r w:rsidR="00C5672E">
        <w:t>, but many vessels still have equipment that predates these specifications and so cannot display the</w:t>
      </w:r>
      <w:r w:rsidR="003160B8">
        <w:t>se</w:t>
      </w:r>
      <w:r w:rsidR="00C5672E">
        <w:t xml:space="preserve"> symbols</w:t>
      </w:r>
      <w:r w:rsidR="002B60F6">
        <w:t>. It is recognised t</w:t>
      </w:r>
      <w:r>
        <w:t xml:space="preserve">hat </w:t>
      </w:r>
      <w:r w:rsidRPr="00C63C09">
        <w:t>th</w:t>
      </w:r>
      <w:r w:rsidR="00C5672E">
        <w:t>e</w:t>
      </w:r>
      <w:r w:rsidRPr="00C63C09">
        <w:t xml:space="preserve"> </w:t>
      </w:r>
      <w:r w:rsidR="002B60F6">
        <w:t xml:space="preserve">problem </w:t>
      </w:r>
      <w:r w:rsidR="00C5672E">
        <w:t xml:space="preserve">of updating equipment </w:t>
      </w:r>
      <w:r w:rsidR="002B60F6">
        <w:t>needs</w:t>
      </w:r>
      <w:r w:rsidRPr="00C63C09">
        <w:t xml:space="preserve"> to be addressed, if the </w:t>
      </w:r>
      <w:r w:rsidR="002B60F6">
        <w:t>full</w:t>
      </w:r>
      <w:r w:rsidRPr="00C63C09">
        <w:t xml:space="preserve"> benefits of e-Navigation are to be realised.</w:t>
      </w:r>
      <w:r>
        <w:t xml:space="preserve"> </w:t>
      </w:r>
    </w:p>
    <w:p w14:paraId="754AFC46" w14:textId="77777777" w:rsidR="003579F7" w:rsidRDefault="003579F7" w:rsidP="003579F7">
      <w:pPr>
        <w:pStyle w:val="BodyText"/>
      </w:pPr>
      <w:r>
        <w:t xml:space="preserve">However, it </w:t>
      </w:r>
      <w:r w:rsidR="002B60F6">
        <w:t>is</w:t>
      </w:r>
      <w:r>
        <w:t xml:space="preserve"> considered </w:t>
      </w:r>
      <w:r w:rsidR="002B60F6">
        <w:t xml:space="preserve">that where AIS </w:t>
      </w:r>
      <w:r w:rsidR="00F651C9">
        <w:t>AtoN</w:t>
      </w:r>
      <w:r w:rsidR="002B60F6">
        <w:t xml:space="preserve"> </w:t>
      </w:r>
      <w:proofErr w:type="gramStart"/>
      <w:r w:rsidR="002B60F6">
        <w:t>provide</w:t>
      </w:r>
      <w:proofErr w:type="gramEnd"/>
      <w:r w:rsidR="002B60F6">
        <w:t xml:space="preserve"> a means of enhancing safety and efficiency, they should be used, even though not</w:t>
      </w:r>
      <w:r>
        <w:t xml:space="preserve"> all vessels can see </w:t>
      </w:r>
      <w:r w:rsidR="002B60F6">
        <w:t>them</w:t>
      </w:r>
      <w:r>
        <w:t>.</w:t>
      </w:r>
    </w:p>
    <w:p w14:paraId="58BCFDF1" w14:textId="77777777" w:rsidR="003579F7" w:rsidRDefault="003579F7" w:rsidP="003579F7">
      <w:pPr>
        <w:pStyle w:val="BodyText"/>
      </w:pPr>
      <w:r w:rsidRPr="00C63C09">
        <w:t xml:space="preserve">IALA is committed to continued discussion of these matters with all stakeholders, so that the most effective </w:t>
      </w:r>
      <w:r>
        <w:t xml:space="preserve">aids to </w:t>
      </w:r>
      <w:r w:rsidRPr="00C63C09">
        <w:t>navigation service can be provided for all mariners.</w:t>
      </w:r>
    </w:p>
    <w:p w14:paraId="6566F1C5" w14:textId="77777777" w:rsidR="00180DDA" w:rsidRDefault="00180DDA" w:rsidP="00A446C9">
      <w:pPr>
        <w:pStyle w:val="Heading1"/>
      </w:pPr>
      <w:r>
        <w:t>References</w:t>
      </w:r>
    </w:p>
    <w:p w14:paraId="39560FFF" w14:textId="77777777" w:rsidR="00180DDA" w:rsidRDefault="006D5795" w:rsidP="00180DDA">
      <w:pPr>
        <w:pStyle w:val="References"/>
      </w:pPr>
      <w:r>
        <w:t xml:space="preserve">IALA Recommendation A-126, </w:t>
      </w:r>
      <w:r w:rsidR="00CA396B">
        <w:t>o</w:t>
      </w:r>
      <w:r w:rsidR="00CA396B">
        <w:rPr>
          <w:szCs w:val="22"/>
        </w:rPr>
        <w:t>n Use of the Automatic Identification System (AIS) in Marine Aids to Navigation Services</w:t>
      </w:r>
      <w:r>
        <w:t xml:space="preserve">, </w:t>
      </w:r>
      <w:r w:rsidR="003160B8">
        <w:t xml:space="preserve">rev. </w:t>
      </w:r>
      <w:r>
        <w:t>20</w:t>
      </w:r>
      <w:r w:rsidR="00CA396B">
        <w:t>11</w:t>
      </w:r>
      <w:r>
        <w:t>.</w:t>
      </w:r>
    </w:p>
    <w:p w14:paraId="35B08606" w14:textId="77777777" w:rsidR="00180DDA" w:rsidRDefault="006D5795" w:rsidP="00180DDA">
      <w:pPr>
        <w:pStyle w:val="References"/>
        <w:rPr>
          <w:lang w:eastAsia="de-DE"/>
        </w:rPr>
      </w:pPr>
      <w:r>
        <w:rPr>
          <w:lang w:eastAsia="de-DE"/>
        </w:rPr>
        <w:t xml:space="preserve">IALA Recommendation </w:t>
      </w:r>
      <w:r w:rsidR="00CA396B">
        <w:rPr>
          <w:lang w:eastAsia="de-DE"/>
        </w:rPr>
        <w:t>0-143, on Virtual Aids to Navigation, 2010.</w:t>
      </w:r>
    </w:p>
    <w:p w14:paraId="50126C98" w14:textId="77777777" w:rsidR="006D5795" w:rsidRPr="00180DDA" w:rsidRDefault="006D5795" w:rsidP="00180DDA">
      <w:pPr>
        <w:pStyle w:val="References"/>
        <w:rPr>
          <w:lang w:eastAsia="de-DE"/>
        </w:rPr>
      </w:pPr>
      <w:r>
        <w:rPr>
          <w:lang w:eastAsia="de-DE"/>
        </w:rPr>
        <w:t>IMO NAV 58 WP 7, 2012.</w:t>
      </w:r>
    </w:p>
    <w:p w14:paraId="6DDCE9F1" w14:textId="77777777" w:rsidR="00A446C9" w:rsidRDefault="00A446C9" w:rsidP="00A446C9">
      <w:pPr>
        <w:pStyle w:val="Heading1"/>
      </w:pPr>
      <w:r>
        <w:t>Action requested of the Committee</w:t>
      </w:r>
    </w:p>
    <w:p w14:paraId="4F07C3E0" w14:textId="77777777" w:rsidR="009012E4" w:rsidRPr="00B56BDF" w:rsidRDefault="00F25BF4" w:rsidP="009012E4">
      <w:pPr>
        <w:pStyle w:val="BodyText"/>
      </w:pPr>
      <w:r>
        <w:t xml:space="preserve">The Committee is </w:t>
      </w:r>
      <w:r w:rsidR="009012E4">
        <w:t xml:space="preserve">invited to consider the discussion above as the basis for an IALA input to the IMO CG on Policy and Symbols for AIS </w:t>
      </w:r>
      <w:r w:rsidR="00F651C9">
        <w:t>AtoN</w:t>
      </w:r>
      <w:r w:rsidR="009012E4">
        <w:t>.</w:t>
      </w:r>
    </w:p>
    <w:sectPr w:rsidR="009012E4" w:rsidRPr="00B56BDF"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8B6BCC" w14:textId="77777777" w:rsidR="00814C43" w:rsidRDefault="00814C43" w:rsidP="00362CD9">
      <w:r>
        <w:separator/>
      </w:r>
    </w:p>
  </w:endnote>
  <w:endnote w:type="continuationSeparator" w:id="0">
    <w:p w14:paraId="6D85E700" w14:textId="77777777" w:rsidR="00814C43" w:rsidRDefault="00814C4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CEA68" w14:textId="77777777" w:rsidR="00362CD9" w:rsidRDefault="00362CD9">
    <w:pPr>
      <w:pStyle w:val="Footer"/>
    </w:pPr>
    <w:r>
      <w:tab/>
    </w:r>
    <w:r w:rsidR="00C871CA">
      <w:fldChar w:fldCharType="begin"/>
    </w:r>
    <w:r>
      <w:instrText xml:space="preserve"> PAGE   \* MERGEFORMAT </w:instrText>
    </w:r>
    <w:r w:rsidR="00C871CA">
      <w:fldChar w:fldCharType="separate"/>
    </w:r>
    <w:r w:rsidR="00F651C9">
      <w:rPr>
        <w:noProof/>
      </w:rPr>
      <w:t>1</w:t>
    </w:r>
    <w:r w:rsidR="00C871CA">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F255FE" w14:textId="77777777" w:rsidR="00814C43" w:rsidRDefault="00814C43" w:rsidP="00362CD9">
      <w:r>
        <w:separator/>
      </w:r>
    </w:p>
  </w:footnote>
  <w:footnote w:type="continuationSeparator" w:id="0">
    <w:p w14:paraId="10935858" w14:textId="77777777" w:rsidR="00814C43" w:rsidRDefault="00814C43"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69C3B" w14:textId="77777777" w:rsidR="00D55207" w:rsidRDefault="009831C0" w:rsidP="005E262D">
    <w:pPr>
      <w:pStyle w:val="Header"/>
      <w:jc w:val="right"/>
    </w:pPr>
    <w:proofErr w:type="gramStart"/>
    <w:r>
      <w:t>e</w:t>
    </w:r>
    <w:proofErr w:type="gramEnd"/>
    <w:r>
      <w:t>-NAV</w:t>
    </w:r>
    <w:r w:rsidR="00B20031">
      <w:t>1</w:t>
    </w:r>
    <w:r w:rsidR="002F4E26">
      <w:t>2/</w:t>
    </w:r>
    <w:r w:rsidR="00F651C9">
      <w:t>67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9113B60"/>
    <w:multiLevelType w:val="hybridMultilevel"/>
    <w:tmpl w:val="2D601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1"/>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2"/>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2"/>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2F4E26"/>
    <w:rsid w:val="000005D3"/>
    <w:rsid w:val="00013F5D"/>
    <w:rsid w:val="0004700E"/>
    <w:rsid w:val="00070C13"/>
    <w:rsid w:val="00084F33"/>
    <w:rsid w:val="0009360D"/>
    <w:rsid w:val="000A77A7"/>
    <w:rsid w:val="000C1B3E"/>
    <w:rsid w:val="00120752"/>
    <w:rsid w:val="00121DCC"/>
    <w:rsid w:val="0016322E"/>
    <w:rsid w:val="00177F4D"/>
    <w:rsid w:val="00180DDA"/>
    <w:rsid w:val="001B2A2D"/>
    <w:rsid w:val="001B604E"/>
    <w:rsid w:val="001B737D"/>
    <w:rsid w:val="001C44A3"/>
    <w:rsid w:val="001F528A"/>
    <w:rsid w:val="001F704E"/>
    <w:rsid w:val="002125B0"/>
    <w:rsid w:val="002275E9"/>
    <w:rsid w:val="00227D6E"/>
    <w:rsid w:val="00243228"/>
    <w:rsid w:val="00244C85"/>
    <w:rsid w:val="00251483"/>
    <w:rsid w:val="00255CAA"/>
    <w:rsid w:val="00261BEF"/>
    <w:rsid w:val="00264305"/>
    <w:rsid w:val="002703A7"/>
    <w:rsid w:val="002A0346"/>
    <w:rsid w:val="002A4487"/>
    <w:rsid w:val="002B60F6"/>
    <w:rsid w:val="002D3E8B"/>
    <w:rsid w:val="002D4575"/>
    <w:rsid w:val="002D5C0C"/>
    <w:rsid w:val="002E6B74"/>
    <w:rsid w:val="002E7B13"/>
    <w:rsid w:val="002F4E26"/>
    <w:rsid w:val="003160B8"/>
    <w:rsid w:val="00356CD0"/>
    <w:rsid w:val="003579F7"/>
    <w:rsid w:val="00362CD9"/>
    <w:rsid w:val="00371C59"/>
    <w:rsid w:val="003761CA"/>
    <w:rsid w:val="00380DAF"/>
    <w:rsid w:val="003B28F5"/>
    <w:rsid w:val="003B7B7D"/>
    <w:rsid w:val="003C7A2A"/>
    <w:rsid w:val="003D69D0"/>
    <w:rsid w:val="003F2918"/>
    <w:rsid w:val="003F430E"/>
    <w:rsid w:val="00416118"/>
    <w:rsid w:val="00422879"/>
    <w:rsid w:val="00461C60"/>
    <w:rsid w:val="004661AD"/>
    <w:rsid w:val="004D1D85"/>
    <w:rsid w:val="004D3C3A"/>
    <w:rsid w:val="00502975"/>
    <w:rsid w:val="005107EB"/>
    <w:rsid w:val="00521345"/>
    <w:rsid w:val="00526DF0"/>
    <w:rsid w:val="00545CC4"/>
    <w:rsid w:val="00551FFF"/>
    <w:rsid w:val="005607A2"/>
    <w:rsid w:val="0056147B"/>
    <w:rsid w:val="0057198B"/>
    <w:rsid w:val="00587B30"/>
    <w:rsid w:val="005B32A3"/>
    <w:rsid w:val="005C566C"/>
    <w:rsid w:val="005C7E69"/>
    <w:rsid w:val="005E262D"/>
    <w:rsid w:val="005F7E20"/>
    <w:rsid w:val="006652C3"/>
    <w:rsid w:val="00691FD0"/>
    <w:rsid w:val="006A631B"/>
    <w:rsid w:val="006C5948"/>
    <w:rsid w:val="006D5795"/>
    <w:rsid w:val="006F2A74"/>
    <w:rsid w:val="007118F5"/>
    <w:rsid w:val="00712AA4"/>
    <w:rsid w:val="00721AA1"/>
    <w:rsid w:val="007547F8"/>
    <w:rsid w:val="00765622"/>
    <w:rsid w:val="00770B6C"/>
    <w:rsid w:val="007726E6"/>
    <w:rsid w:val="00783FEA"/>
    <w:rsid w:val="007A1F96"/>
    <w:rsid w:val="007D6327"/>
    <w:rsid w:val="007D7FC5"/>
    <w:rsid w:val="007F6F14"/>
    <w:rsid w:val="00814C43"/>
    <w:rsid w:val="0082480E"/>
    <w:rsid w:val="00850293"/>
    <w:rsid w:val="00851373"/>
    <w:rsid w:val="00851BA6"/>
    <w:rsid w:val="0085654D"/>
    <w:rsid w:val="00861160"/>
    <w:rsid w:val="00871673"/>
    <w:rsid w:val="008A4653"/>
    <w:rsid w:val="008A50CC"/>
    <w:rsid w:val="008B278F"/>
    <w:rsid w:val="008D1694"/>
    <w:rsid w:val="008D79CB"/>
    <w:rsid w:val="008E0FF4"/>
    <w:rsid w:val="008F07BC"/>
    <w:rsid w:val="009012E4"/>
    <w:rsid w:val="009058AF"/>
    <w:rsid w:val="0092692B"/>
    <w:rsid w:val="00943E9C"/>
    <w:rsid w:val="00953F4D"/>
    <w:rsid w:val="00960BB8"/>
    <w:rsid w:val="00964F5C"/>
    <w:rsid w:val="009827AC"/>
    <w:rsid w:val="009831C0"/>
    <w:rsid w:val="00995124"/>
    <w:rsid w:val="009A3FAF"/>
    <w:rsid w:val="009C4FD7"/>
    <w:rsid w:val="009E1138"/>
    <w:rsid w:val="00A0389B"/>
    <w:rsid w:val="00A446C9"/>
    <w:rsid w:val="00A61EAE"/>
    <w:rsid w:val="00A635D6"/>
    <w:rsid w:val="00A8553A"/>
    <w:rsid w:val="00A93AED"/>
    <w:rsid w:val="00B20031"/>
    <w:rsid w:val="00B226F2"/>
    <w:rsid w:val="00B274DF"/>
    <w:rsid w:val="00B56BDF"/>
    <w:rsid w:val="00B85CD6"/>
    <w:rsid w:val="00B90A27"/>
    <w:rsid w:val="00B9554D"/>
    <w:rsid w:val="00BB2B9F"/>
    <w:rsid w:val="00BD3CB8"/>
    <w:rsid w:val="00BD4E6F"/>
    <w:rsid w:val="00BE5A50"/>
    <w:rsid w:val="00BF4DCE"/>
    <w:rsid w:val="00C05CE5"/>
    <w:rsid w:val="00C13259"/>
    <w:rsid w:val="00C23751"/>
    <w:rsid w:val="00C5672E"/>
    <w:rsid w:val="00C6171E"/>
    <w:rsid w:val="00C871CA"/>
    <w:rsid w:val="00CA396B"/>
    <w:rsid w:val="00CA6F2C"/>
    <w:rsid w:val="00CF1871"/>
    <w:rsid w:val="00CF6841"/>
    <w:rsid w:val="00D1133E"/>
    <w:rsid w:val="00D17A34"/>
    <w:rsid w:val="00D26628"/>
    <w:rsid w:val="00D332B3"/>
    <w:rsid w:val="00D44A52"/>
    <w:rsid w:val="00D55207"/>
    <w:rsid w:val="00D92B45"/>
    <w:rsid w:val="00D95962"/>
    <w:rsid w:val="00DC389B"/>
    <w:rsid w:val="00DD7579"/>
    <w:rsid w:val="00DE2FEE"/>
    <w:rsid w:val="00E00BE9"/>
    <w:rsid w:val="00E14A23"/>
    <w:rsid w:val="00E22A11"/>
    <w:rsid w:val="00E50AE8"/>
    <w:rsid w:val="00E55927"/>
    <w:rsid w:val="00E73F33"/>
    <w:rsid w:val="00E912A6"/>
    <w:rsid w:val="00EA4844"/>
    <w:rsid w:val="00EA4D9C"/>
    <w:rsid w:val="00EB75EE"/>
    <w:rsid w:val="00EE4C1D"/>
    <w:rsid w:val="00EF3685"/>
    <w:rsid w:val="00F159EB"/>
    <w:rsid w:val="00F25BF4"/>
    <w:rsid w:val="00F267DB"/>
    <w:rsid w:val="00F4374C"/>
    <w:rsid w:val="00F46F6F"/>
    <w:rsid w:val="00F60608"/>
    <w:rsid w:val="00F60BAD"/>
    <w:rsid w:val="00F62217"/>
    <w:rsid w:val="00F651C9"/>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768C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paragraph" w:customStyle="1" w:styleId="Default">
    <w:name w:val="Default"/>
    <w:rsid w:val="008E0FF4"/>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832</Words>
  <Characters>4746</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Mike Hadley (Home)</cp:lastModifiedBy>
  <cp:revision>9</cp:revision>
  <dcterms:created xsi:type="dcterms:W3CDTF">2012-07-28T13:32:00Z</dcterms:created>
  <dcterms:modified xsi:type="dcterms:W3CDTF">2012-07-31T10:40:00Z</dcterms:modified>
</cp:coreProperties>
</file>